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C52B2D" w:rsidRPr="00C52B2D" w14:paraId="7248D997" w14:textId="77777777" w:rsidTr="00964D7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FF34272" w14:textId="77777777" w:rsidR="00C52B2D" w:rsidRPr="00C52B2D" w:rsidRDefault="00C52B2D" w:rsidP="00C52B2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2B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C52B2D" w:rsidRPr="00C52B2D" w14:paraId="231CF770" w14:textId="77777777" w:rsidTr="00964D7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FD06F50" w14:textId="77777777" w:rsidR="00C52B2D" w:rsidRPr="00C52B2D" w:rsidRDefault="00C52B2D" w:rsidP="00C52B2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2B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14:paraId="2A4B3AD6" w14:textId="77777777" w:rsidR="00C52B2D" w:rsidRPr="00C52B2D" w:rsidRDefault="00C52B2D" w:rsidP="00C52B2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2B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C52B2D" w:rsidRPr="00C52B2D" w14:paraId="176BBCD5" w14:textId="77777777" w:rsidTr="00964D7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94D5968" w14:textId="77777777" w:rsidR="00C52B2D" w:rsidRPr="00C52B2D" w:rsidRDefault="00C52B2D" w:rsidP="00C52B2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2B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C52B2D" w:rsidRPr="00C52B2D" w14:paraId="4AA14C16" w14:textId="77777777" w:rsidTr="00964D7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B37E6E3" w14:textId="77777777" w:rsidR="00C52B2D" w:rsidRPr="00C52B2D" w:rsidRDefault="00C52B2D" w:rsidP="00C52B2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2B2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C52B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C52B2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C52B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198</w:t>
            </w:r>
          </w:p>
        </w:tc>
      </w:tr>
    </w:tbl>
    <w:p w14:paraId="28F0B59F" w14:textId="77777777" w:rsidR="00C52B2D" w:rsidRPr="00C52B2D" w:rsidRDefault="00C52B2D" w:rsidP="00C52B2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35744F22" w14:textId="77777777" w:rsidR="00C52B2D" w:rsidRPr="00C52B2D" w:rsidRDefault="00C52B2D" w:rsidP="00C52B2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4A0C91EF" w14:textId="77777777" w:rsidR="00C52B2D" w:rsidRPr="00C52B2D" w:rsidRDefault="00C52B2D" w:rsidP="00C52B2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5F475BB5" w14:textId="77777777" w:rsidR="00C52B2D" w:rsidRPr="00C52B2D" w:rsidRDefault="00C52B2D" w:rsidP="00C52B2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4F961F72" w14:textId="77777777" w:rsidR="00C52B2D" w:rsidRPr="00C52B2D" w:rsidRDefault="00C52B2D" w:rsidP="00C52B2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4D413972" w14:textId="77777777" w:rsidR="00C52B2D" w:rsidRPr="00C52B2D" w:rsidRDefault="00C52B2D" w:rsidP="00C52B2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5A45ACDE" w14:textId="77777777" w:rsidR="00C52B2D" w:rsidRPr="00C52B2D" w:rsidRDefault="00C52B2D" w:rsidP="00C52B2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3E05B46A" w14:textId="77777777" w:rsidR="00C52B2D" w:rsidRPr="00C52B2D" w:rsidRDefault="00C52B2D" w:rsidP="00C52B2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Учебная программа по учебному предмету</w:t>
      </w:r>
    </w:p>
    <w:p w14:paraId="7BE71255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 xml:space="preserve">«Изобразительное искусство» </w:t>
      </w:r>
    </w:p>
    <w:p w14:paraId="6AB7402F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для IV класс</w:t>
      </w:r>
      <w:r w:rsidR="00A571A4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а</w:t>
      </w: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 xml:space="preserve"> учреждений образования, </w:t>
      </w:r>
    </w:p>
    <w:p w14:paraId="13264E47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 xml:space="preserve"> реализующих образовательные программы общего среднего образования </w:t>
      </w:r>
    </w:p>
    <w:p w14:paraId="3F95AF4B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с русским языком обучения и воспитания</w:t>
      </w:r>
    </w:p>
    <w:p w14:paraId="6C729E3E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042DB41A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6862FB6C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38543DFE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12DB185C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7A424827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5BD6EBFD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5F28316F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23FD5813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4928A832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37C95118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4138D1C5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3BD45A6B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5C9D8B45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22F4AC16" w14:textId="77777777" w:rsidR="00C52B2D" w:rsidRPr="00C52B2D" w:rsidRDefault="00C52B2D" w:rsidP="00C52B2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br w:type="page"/>
      </w:r>
    </w:p>
    <w:p w14:paraId="1F7A8F8D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lastRenderedPageBreak/>
        <w:t>ГЛАВА 1</w:t>
      </w:r>
    </w:p>
    <w:p w14:paraId="3BE1D99B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ОБЩИЕ ПОЛОЖЕНИЯ</w:t>
      </w:r>
    </w:p>
    <w:p w14:paraId="6265F0CA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7BD35B48" w14:textId="77777777" w:rsidR="00C52B2D" w:rsidRPr="00C52B2D" w:rsidRDefault="00C52B2D" w:rsidP="00C52B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1. Настоящая учебная программа по учебному предмету «Изобразительное искусство» (далее – учебная программа) предназначена для I–IV классов учреждений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14:paraId="7661DA8E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2. Настоящая учебная программа рассчитана на 164 часа (2 часа в неделю в I классе, по 1 часу в неделю во II–IV классах). </w:t>
      </w:r>
    </w:p>
    <w:p w14:paraId="230A6E1A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3. Цель изучения учебного предмета «Изобразительное искусство» – формирование основ художественно-эстетической культуры учащихся в процессе ознакомления с национальным, мировым искусством и в самостоятельной художественно-творческой деятельности.</w:t>
      </w:r>
    </w:p>
    <w:p w14:paraId="622EA04D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4. Задачи изучения учебного предмета «Изобразительное искусство»:</w:t>
      </w:r>
    </w:p>
    <w:p w14:paraId="31C8A767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формирование представлений о нравственно-эстетических ценностях национального и мирового культурного наследия;</w:t>
      </w:r>
    </w:p>
    <w:p w14:paraId="79CAF6CD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воспитание эстетического отношения к действительности, искусству, развитие эстетических чувств и основ эстетического вкуса;</w:t>
      </w:r>
    </w:p>
    <w:p w14:paraId="7A6B1540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развитие способностей эстетического восприятия и оценки произведений искусства разных видов и жанров;</w:t>
      </w:r>
    </w:p>
    <w:p w14:paraId="791B1EF9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обучение основам изобразительной грамоты;</w:t>
      </w:r>
    </w:p>
    <w:p w14:paraId="208037DC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формирование практических умений и навыков изобразительной, декоративно-прикладной и конструкторско-дизайнерской деятельности, лепки;</w:t>
      </w:r>
    </w:p>
    <w:p w14:paraId="71EBC112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развитие зрительного восприятия, композиционной и колористической культуры, пространственного мышления, воображения;</w:t>
      </w:r>
    </w:p>
    <w:p w14:paraId="7C5ABAAF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развитие художественно-творческих способностей и способностей к творческому самовыражению учащихся.</w:t>
      </w:r>
    </w:p>
    <w:p w14:paraId="3FB8C230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В настоящей учебной программе содержание учебного предмета «Изобразительное искусство» представлено по нескольким содержательным линиям: </w:t>
      </w:r>
    </w:p>
    <w:p w14:paraId="2DFE7398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эстетическое восприятие действительности;</w:t>
      </w:r>
    </w:p>
    <w:p w14:paraId="15A564FD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восприятие произведений искусства;</w:t>
      </w:r>
    </w:p>
    <w:p w14:paraId="051FFE6D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практическая художественно-творческая деятельность учащихся. </w:t>
      </w:r>
    </w:p>
    <w:p w14:paraId="37705E23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Содержание практической художественно-творческой деятельности по учебному предмету «Изобразительное искусство» предъявляется исходя из видов художественной деятельности – изображение на плоскости (включает работу с натуры, по памяти, по представлению, по воображению), лепка, декоративно-прикладная 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 xml:space="preserve">деятельность и дизайн – и учебных задач по изучению композиции, формы, пропорций, конструкции, цвета, освещения, пространства, объема. Каждый из видов художественной деятельности предусматривает освоение технологических особенностей выполнения композиций в разных художественных техниках. </w:t>
      </w:r>
    </w:p>
    <w:p w14:paraId="6CD8239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5. Выбор форм организации образовательного процесса и методов обучения осуществляется </w:t>
      </w:r>
      <w:r w:rsidRPr="00C5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педагогическим работником 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самостоятельно исходя из целей и задач конкретного учебного занятия, требований к результатам учебной деятельности учащихся, а также с учетом их возрастных и индивидуальных особенностей. Могут использоваться учебные занятия, построенные по законам художественной драматургии; мастер-классы; нестандартные формы проведения уроков (урок-исследование, урок-практикум, урок-путешествие, урок-экскурсия, урок-игра, урок-сказка, интегрированный урок и другие формы); экскурсии в музеи, на выставки, по городу; встречи и беседы с художниками, а также такие методы, как рассказ, беседа, дискуссия, применение иллюстраций и демонстраций, просмотр мультимедийных презентаций, разносторонний анализ произведений искусства, работа с учебным пособием, выполнение тренировочных упражнений, выполнение художественно-творческих практических заданий, и другие методы. Целесообразным является сочетание коллективных, групповых, парных и индивидуальных форм работы на учебных занятиях.</w:t>
      </w:r>
    </w:p>
    <w:p w14:paraId="3AD9CDD1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При планировании учебных занятий допустимо: </w:t>
      </w:r>
    </w:p>
    <w:p w14:paraId="50B997E0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корректировать список произведений искусства с учетом материально-технических возможностей учреждения образования;</w:t>
      </w:r>
    </w:p>
    <w:p w14:paraId="7B045B1E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выбирать художественные материалы для выполнения учащимися творческого задания с учетом их интересов и возрастных особенностей, если это не противоречит поставленным учебным и художественным задачам;</w:t>
      </w:r>
    </w:p>
    <w:p w14:paraId="71287991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объединять две (три) содержательные линии на одном учебном занятии для реализации цели и задач учебного предмета «Изобразительное искусство». </w:t>
      </w:r>
    </w:p>
    <w:p w14:paraId="38CCB0A1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6. Содержание настоящей учебной программы направлено на достижение личностных, метапредметных и предметных результатов учебной деятельности учащихся: </w:t>
      </w:r>
    </w:p>
    <w:p w14:paraId="1FA0DB32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6.1. личностные результаты включают формирование у учащихся ценностного отношения к национальному и мировому искусству, интереса к искусству как части общечеловеческой культуры, потребности в художественном творчестве и общении с искусством, уважения к своему творчеству и творчеству других людей, развитие самостоятельности в решении изобразительных задач; </w:t>
      </w:r>
    </w:p>
    <w:p w14:paraId="7905C44F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 xml:space="preserve">6.2. к метапредметным результатам относятся умение анализировать произведение искусства, выполнять практическое задание по предложенному </w:t>
      </w:r>
      <w:r w:rsidRPr="00C5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педагогическим работником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плану; умение находить и перерабатывать информацию, представленную в различных знаковых системах, используя учебное пособие и другие источники; умение преобразовывать информацию из одной формы в другую согласно заданным критериям, алгоритмам; умение формулировать свою позицию, используя язык изобразительного искусства; умение слушать собеседника и принимать разные точки зрения; умение согласованно работать в группе; </w:t>
      </w:r>
    </w:p>
    <w:p w14:paraId="6D48FEE9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6.3. предметные результаты выражаются в эстетическом отношении к действительности, искусству, явлениям художественной культуры; владении начальными представлениями о роли изобразительного, декоративно-прикладного искусства, архитектуры и дизайна в жизни человека и общества; владении начальными представлениями о выразительных средствах пластических искусств; умении определять общий характер выразительности произведений искусства разных видов и жанров (с применением изученной искусствоведческой терминологии); владении начальными умениями и навыками изобразительной деятельности (грамотное композиционное и колористическое решение в соответствии с замыслом, передача пространственных планов с учетом законов перспективы, моделировка формы и объема предметов тоном и цветом, реалистичная передача пропорций и конструкции изображаемых предметов); умении применять в художественно-творческой деятельности приемы декоративно-прикладной и конструкторско-дизайнерской деятельности, оптимальные способы лепки; умении создавать художественные образы в соответствии с творческим замыслом в различных художественных техниках.</w:t>
      </w:r>
    </w:p>
    <w:p w14:paraId="2468265C" w14:textId="77777777" w:rsidR="00C52B2D" w:rsidRPr="00C52B2D" w:rsidRDefault="00A571A4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br/>
      </w:r>
      <w:r w:rsidR="00C52B2D"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2</w:t>
      </w:r>
    </w:p>
    <w:p w14:paraId="4A9458AF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СОДЕРЖАНИЕ УЧЕБНОГО ПРЕДМЕТА В IV КЛАССЕ. ОСНОВНЫЕ ТРЕБОВАНИЯ К РЕЗУЛЬТАТАМ УЧЕБНОЙ ДЕЯТЕЛЬНОСТИ УЧАЩИХСЯ</w:t>
      </w:r>
    </w:p>
    <w:p w14:paraId="381B136E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(1 час в неделю, всего 35 часов)</w:t>
      </w:r>
    </w:p>
    <w:p w14:paraId="01C54559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 </w:t>
      </w:r>
    </w:p>
    <w:p w14:paraId="08020768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ЭСТЕТИЧЕСКОЕ ВОСПРИЯТИЕ ДЕЙСТВИТЕЛЬНОСТИ (2 часа)</w:t>
      </w:r>
    </w:p>
    <w:p w14:paraId="50E2CA5E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277A61B7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Совершенство форм и пропорций архитектурных сооружений. Особенности городского и сельского пейзажа, их своеобразие, облик современных городов и деревень (мультимедийная презентация).</w:t>
      </w:r>
    </w:p>
    <w:p w14:paraId="1D03716A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Охрана природы, памятников культуры и исторических достопримечательностей своего региона.</w:t>
      </w:r>
    </w:p>
    <w:p w14:paraId="2822B15F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 </w:t>
      </w:r>
    </w:p>
    <w:p w14:paraId="55FB5663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Основные виды деятельности: созерцание, анализ и оценка с позиции эстетических категорий своеобразия архитектуры современных городов и деревень; сопоставление частей и целого в конструкции архитектурных сооружений; обобщение форм составных конструкций в архитектуре; обсуждение культуры отношения к памятникам архитектуры, достопримечательностям. </w:t>
      </w:r>
    </w:p>
    <w:p w14:paraId="262DFBBE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4D1F7174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ВОСПРИЯТИЕ ПРОИЗВЕДЕНИЙ ИСКУССТВА (3 часа)</w:t>
      </w:r>
    </w:p>
    <w:p w14:paraId="4A504947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05181658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Мир художественных интересов человека.</w:t>
      </w:r>
    </w:p>
    <w:p w14:paraId="081DD08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Виды и жанры изобразительного искусства.</w:t>
      </w:r>
    </w:p>
    <w:p w14:paraId="7AD5014F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Выразительные средства графики: точка, штрих, линия, пятно, тон. Тон и цвет в произведениях графики. Книжная графика. Связь иллюстрации с содержанием литературного произведения (иллюстративный материал по выбору </w:t>
      </w:r>
      <w:r w:rsidRPr="00C5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).</w:t>
      </w:r>
    </w:p>
    <w:p w14:paraId="58A03E17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Цвет и освещение как выразительные средства живописи. Цвет – средство передачи состояния и настроения в композиции. В. Цвирко. «Март»; И. Шишкин. «Сосны, освещенные солнцем»; И. Левитан. «Золотая осень»; И. Карасев. «Золотая осень»; В. Васнецов. «Три богатыря»; А. Рылов. «В голубом просторе»; М. 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Чепик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. «На Ивана Купала»; Тернер. «Китобойные суда»; Констебл. «Телега для сена»; 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Коро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. «Порыв ветра» и другие произведения (по выбору </w:t>
      </w:r>
      <w:r w:rsidRPr="00C5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).</w:t>
      </w:r>
    </w:p>
    <w:p w14:paraId="167AE51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Выразительные средства скульптуры (объем, форма, ракурс (поворот), силуэт). Скульптура белорусских и зарубежных мастеров. Мелкая пластика, деревянная скульптура, резьба по кости (иллюстративный материал по выбору </w:t>
      </w:r>
      <w:r w:rsidRPr="00C5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).</w:t>
      </w:r>
    </w:p>
    <w:p w14:paraId="03B2F940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Выразительные средства архитектуры: пластика объемов, пропорциональность, ритм, цвет поверхностей. Выдающиеся памятники белорусской и зарубежной архитектуры (иллюстративный материал по выбору </w:t>
      </w:r>
      <w:r w:rsidRPr="00C5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).</w:t>
      </w:r>
    </w:p>
    <w:p w14:paraId="0410BC95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Выразительные средства декоративно-прикладного искусства: обобщенность формы, ритмическое чередование узоров, яркость цвета, связь формы с украшением и назначением предмета. Произведения народного и декоративно-прикладного искусства: 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Огово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, 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Кремно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, Давид-Городок, Гжель, 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Жостов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, Хохлома, белорусские тканые покрывала и пояса (иллюстративный материал по выбору </w:t>
      </w:r>
      <w:r w:rsidRPr="00C5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педагогического работника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).</w:t>
      </w:r>
    </w:p>
    <w:p w14:paraId="111F59AD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7AC00880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Основные виды деятельности: обсуждение художественных интересов человека; сравнение произведений изобразительного искусства по видам и жанрам; выявление доминантных средств художественной выразительности в произведениях искусства; описание содержания художественного образа в произведениях разных видов и жанров изобразительного искусства; обсуждение впечатлений от восприятия художественных произведений.</w:t>
      </w:r>
    </w:p>
    <w:p w14:paraId="341321B8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5D015633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ПРАКТИЧЕСКАЯ ХУДОЖЕСТВЕННО-ТВОРЧЕСКАЯ ДЕЯТЕЛЬНОСТЬ (30 часов)</w:t>
      </w:r>
    </w:p>
    <w:p w14:paraId="1754D1E0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 </w:t>
      </w:r>
    </w:p>
    <w:p w14:paraId="2C042EB5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 xml:space="preserve">Освоение технологических особенностей художественных техник </w:t>
      </w: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br/>
        <w:t>(3 часа) </w:t>
      </w:r>
    </w:p>
    <w:p w14:paraId="37808F4D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Приемы и способы работы графическими материалами (графитный карандаш, тушь, фломастеры).</w:t>
      </w:r>
    </w:p>
    <w:p w14:paraId="5A0643A1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Приемы и способы работы акварелью.</w:t>
      </w:r>
    </w:p>
    <w:p w14:paraId="3D5D5C58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Приемы и способы работы гуашью.</w:t>
      </w:r>
    </w:p>
    <w:p w14:paraId="41AC622D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Приемы и способы выполнения изделий в технике «бумажная пластика»: приемы трансформации бумаги (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сминание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, сгибание, складывание, гофрирование, изгибание, скручивание); способы окраски бумаги в нужные цвета.</w:t>
      </w:r>
    </w:p>
    <w:p w14:paraId="0D3F39C2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Приемы и способы подготовки деталей для выполнения композиций в технике «аппликация».</w:t>
      </w:r>
    </w:p>
    <w:p w14:paraId="4D97800C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Способы складывания и приемы резания бумаги при выполнении композиций в технике «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вытинанка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».</w:t>
      </w:r>
    </w:p>
    <w:p w14:paraId="48182B85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Приемы и способы выполнения композиций в технике «монотипия».</w:t>
      </w:r>
    </w:p>
    <w:p w14:paraId="624A5B0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Приемы и способы выполнения композиций в технике «трафарет».</w:t>
      </w:r>
    </w:p>
    <w:p w14:paraId="59929027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 </w:t>
      </w:r>
    </w:p>
    <w:p w14:paraId="66B110FE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Изображение на плоскости (15 часов)</w:t>
      </w:r>
    </w:p>
    <w:p w14:paraId="31E5BE89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Композиция (5 часов) </w:t>
      </w:r>
    </w:p>
    <w:p w14:paraId="55CB5493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Композиционная организация картинной плоскости, выделение композиционного центра: «Осенний натюрморт» (с натуры), «В гостях у ветерана Великой Отечественной войны», «Открытие памятника», «Вечный огонь» (графитный карандаш, гуашь, акварель, мелки, фломастеры).</w:t>
      </w:r>
    </w:p>
    <w:p w14:paraId="74787E31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Передача движения в композиции: «Мальчик запускает воздушного змея», «Мы бежим от дождя», «На пастбище», «Наперегонки с ветром» (гуашь, акварель, фломастеры).</w:t>
      </w:r>
    </w:p>
    <w:p w14:paraId="4D8E0221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Передача основных пропорций тела человека, трехчастное строение конечностей (плечо, предплечье, кисть; бедро, голень, стопа): «Лепим снеговика», «Зимние забавы». Рисунки людей и животных по 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наблюдению и представлению: «На выставке собак», «Я с собакой на прогулке», «Я кормлю козочку» (графитный карандаш, фломастеры, гуашь, акварель).</w:t>
      </w:r>
    </w:p>
    <w:p w14:paraId="5BF48E38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Изображение группы людей и животных в движении и покое: «Спортивные игры», «Акробаты», «Дрессировщик», «Хоккеисты», «Воздушные гимнасты», «На ипподроме», «Вернисаж» (графитный карандаш, фломастеры, гуашь, акварель).</w:t>
      </w:r>
    </w:p>
    <w:p w14:paraId="5000D93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 </w:t>
      </w:r>
    </w:p>
    <w:p w14:paraId="4B997815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Пространство (2 часа)</w:t>
      </w:r>
    </w:p>
    <w:p w14:paraId="59A08F73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Передача пространственных отношений между объектами: «Развилка трамвайной линии», «Поворот железной дороги» (графитный карандаш), «Городской (сельский) пейзаж» (гуашь, акварель).</w:t>
      </w:r>
    </w:p>
    <w:p w14:paraId="7FAC161A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Пространственные явления при изображении закрытого пространства – комната во фронтальном положении (граница излома поверхностей пола и стен): «У доски», «В моей комнате», «Мама на кухне готовит обед» (фломастеры, гуашь, акварель).</w:t>
      </w:r>
    </w:p>
    <w:p w14:paraId="07D8CFCC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 </w:t>
      </w:r>
    </w:p>
    <w:p w14:paraId="23A86B66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Форма, пропорции, конструкция (3 часа)</w:t>
      </w:r>
    </w:p>
    <w:p w14:paraId="0F2CFAEE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Пропорции лица человека. Работа над портретом: «Моя мама», «Мой друг», «Моя подруга», «Автопортрет» (художественные материалы по выбору).</w:t>
      </w:r>
    </w:p>
    <w:p w14:paraId="4BA32BE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Сравнительные размеры предметов, контраст величины и формы. Выполнение иллюстраций к литературным произведениям: «Слон и Моська», «Дюймовочка и Крот» (художественные материалы по выбору).</w:t>
      </w:r>
    </w:p>
    <w:p w14:paraId="4DD7A2D8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Конструкция предметов и ее учет при изображении объектов: «Натюрморт», «Мой дом», «Наша школа», «Национальная библиотека Беларуси» (художественные материалы по выбору).</w:t>
      </w:r>
    </w:p>
    <w:p w14:paraId="648F0A37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 </w:t>
      </w:r>
    </w:p>
    <w:p w14:paraId="5E87C056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Цвет (5 часов)</w:t>
      </w:r>
    </w:p>
    <w:p w14:paraId="18EA93B6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Передача разных оттенков одной и той же группы цвета при изображении предметов с натуры: лист салата и зеленый лук, свекла и редис, редис и морковь.</w:t>
      </w:r>
    </w:p>
    <w:p w14:paraId="7A31793E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Изменение цвета ближних и дальних предметов при передаче пространства (рисование по памяти, представлению и наблюдению пейзажей в разное время года): «В Несвижском парке весной», «Зима в Беловежской пуще», «Аисты прилетели».</w:t>
      </w:r>
    </w:p>
    <w:p w14:paraId="57052E57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Использование теплого, холодного и смешанного колорита в создании художественного образа: «Олени на севере», «Верблюды в пустыне», «Хмурая осень», «Золотая веселая осень», «Деревья в бурю», «Рассвет», «Летний солнечный день», «Зимний вечер», «Фольклорный праздник».</w:t>
      </w:r>
    </w:p>
    <w:p w14:paraId="7CCFB251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Цветовая гармония: «Цветовая феерия», «Салют», «Поющие фонтаны», «Цветомузыка» (абстрактные композиции).</w:t>
      </w:r>
    </w:p>
    <w:p w14:paraId="46F8D126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 </w:t>
      </w:r>
    </w:p>
    <w:p w14:paraId="527C853B" w14:textId="77777777" w:rsidR="00C52B2D" w:rsidRPr="00C52B2D" w:rsidRDefault="00C52B2D" w:rsidP="00C52B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Лепка (5 часов)</w:t>
      </w:r>
    </w:p>
    <w:p w14:paraId="0E100DE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Цельность скульптурной формы. Лепка комбинированным способом: «Собака», «Кошка», «Кролик», «Зайчишка-хвастунишка».</w:t>
      </w:r>
    </w:p>
    <w:p w14:paraId="18F1950F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Характерные особенности пропорций человека и животного. Передача композиционной взаимосвязи и движения: «Клоун с собакой», «Дрессировщик», «Крокодил Гена и Чебурашка», «Маша и Медведь».</w:t>
      </w:r>
    </w:p>
    <w:p w14:paraId="06F020E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Обработка поверхности (нанесение фактуры) как средство выразительности образа: рельефы «Золотая рыбка», «Жар-птица», «Павлин», «Букет», «Цветы родного края», «Моя Родина», «Зима».</w:t>
      </w:r>
    </w:p>
    <w:p w14:paraId="452A8665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 </w:t>
      </w:r>
    </w:p>
    <w:p w14:paraId="0B72BA0B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Декоративно-прикладная деятельность и дизайн (7 часов) </w:t>
      </w:r>
    </w:p>
    <w:p w14:paraId="4B57FA4F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Особенности композиционного и колористического решения изделий декоративно-прикладного искусства. Выполнение эскизов декора предметов разной формы и назначения: «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Ивенецкие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узоры», «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Оговские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сундуки (куфры)», «Слуцкие пояса», «Белорусские ковры («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маляванкі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») и покрывала («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посцілкі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»), «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Жостовские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подносы», «Хохломская роспись», «Гжельский фарфор» (по выбору).</w:t>
      </w:r>
    </w:p>
    <w:p w14:paraId="092A7907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Виды аппликации (предметная, сюжетная, декоративная). Выполнение декоративных композиций в технике «аппликация»: «Волшебный цветок», «Чудо-дерево», «Лисичка-сестричка», «Дружок», (по выбору). Особенности использования цвета в сюжетной аппликации: «Птичий двор», «Цветы и бабочки», «Родные просторы» (цветная бумага).</w:t>
      </w:r>
    </w:p>
    <w:p w14:paraId="3D71AA3B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Выполнение композиций в техниках «монотипия», «трафарет». Особенности использования цвета в декоративной композиции: «Поздравительная открытка», «Панно для интерьера» (белая и цветная бумага, гуашь, акварель).</w:t>
      </w:r>
    </w:p>
    <w:p w14:paraId="4C9C651C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Композиционные разновидности 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вытинанки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: симметричная, розеточная, 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раппортная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. Особенности использования цвета в ажурных узорах. Выполнение панно «Древо жизни», «Букет», композиции «Вальс (танец) снежинок» (коллективная работа), окаймляющего бордюра (окантовки) для оформления 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вытинанок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(цветная бумага).</w:t>
      </w:r>
    </w:p>
    <w:p w14:paraId="26DFCE8C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Использование приемов трансформации бумаги (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сминание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, изгибание, скручивание, сгибание, складывание, гофрирование) при выполнении рельефных композиций. Выполнение в технике «бумажная пластика» открыток, панно: «Букет», «Цветы в вазе», «Зимний пейзаж»; цветочных подвесных конструкций на плоской (треугольник, ромб, овал) и объемной (шар, пирамида, цилиндр) основе (каркасе): «Цветочная композиция», «Праздник (парад) цветов».</w:t>
      </w:r>
    </w:p>
    <w:p w14:paraId="73038F7F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Декоративное обобщение формы. Конструирование объемных игрушек на основе простых по форме разверток геометрических тел: «Золотая рыбка», «Сказочная птица», «Кот Василий», «Барбос-дворник», «Лисичка-сестричка», «Белочка-модница» (цветная бумага).</w:t>
      </w:r>
    </w:p>
    <w:p w14:paraId="6AA4F5A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5570942E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Основные виды деятельности: выполнение упражнений по освоению художественных приемов и техник работы; создание художественного продукта на плоскости и в объеме в соответствии с учебной задачей; анализ и оценка выполненных творческих работ с позиции их содержания по сформулированным совместно с </w:t>
      </w:r>
      <w:r w:rsidRPr="00C5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педагогическим работником</w:t>
      </w: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критериям.</w:t>
      </w:r>
    </w:p>
    <w:p w14:paraId="5AF18F5D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0015B6C9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  <w:r w:rsidRPr="00C52B2D"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  <w:t>ОСНОВНЫЕ ТРЕБОВАНИЯ К РЕЗУЛЬТАТАМ УЧЕБНОЙ ДЕЯТЕЛЬНОСТИ УЧАЩИХСЯ</w:t>
      </w:r>
    </w:p>
    <w:p w14:paraId="5C11E1E2" w14:textId="77777777" w:rsidR="00C52B2D" w:rsidRPr="00C52B2D" w:rsidRDefault="00C52B2D" w:rsidP="00C52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20"/>
          <w:lang w:val="be-BY" w:eastAsia="be-BY"/>
        </w:rPr>
      </w:pPr>
    </w:p>
    <w:p w14:paraId="35138308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Иметь представление о (об):</w:t>
      </w:r>
    </w:p>
    <w:p w14:paraId="4896888C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выразительных средствах живописи, графики, скульптуры, декоративно-прикладного искусства, архитектуры;</w:t>
      </w:r>
    </w:p>
    <w:p w14:paraId="52013701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законах линейной и световоздушной перспективы;</w:t>
      </w:r>
    </w:p>
    <w:p w14:paraId="13A7FA88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основных градациях светотени;</w:t>
      </w:r>
    </w:p>
    <w:p w14:paraId="2E42ECBA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знать (понимать):</w:t>
      </w:r>
    </w:p>
    <w:p w14:paraId="588073AF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отличия живописи от графики, живописи от скульптуры, графики от скульптуры;</w:t>
      </w:r>
    </w:p>
    <w:p w14:paraId="52E2F1CA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последовательность выполнения живописной, графической и скульптурной (рельефной, объемной) композиций, аппликации, монотипии, </w:t>
      </w:r>
      <w:proofErr w:type="spellStart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вытинанки</w:t>
      </w:r>
      <w:proofErr w:type="spellEnd"/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;</w:t>
      </w:r>
    </w:p>
    <w:p w14:paraId="6762BDD4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уметь:</w:t>
      </w:r>
    </w:p>
    <w:p w14:paraId="521959FD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приводить по памяти примеры произведений изобразительного искусства, их авторов, определять общий характер выразительности произведения;</w:t>
      </w:r>
    </w:p>
    <w:p w14:paraId="319E0EEF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смешивать сложные оттенки цвета, необходимые для колористического решения композиции;</w:t>
      </w:r>
    </w:p>
    <w:p w14:paraId="17AFC05E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выполнять композицию в определенной цветовой гамме;</w:t>
      </w:r>
    </w:p>
    <w:p w14:paraId="4C738BF2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передавать пространственные планы в композиции;</w:t>
      </w:r>
    </w:p>
    <w:p w14:paraId="07CCACCB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изображать закрытое пространство с учетом излома поверхностей пола и стен;</w:t>
      </w:r>
    </w:p>
    <w:p w14:paraId="520D8E1C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передавать форму, конструкцию и объем предмета тоном, цветом, пластикой;</w:t>
      </w:r>
    </w:p>
    <w:p w14:paraId="6D11A202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создавать объемные игрушки на простой геометрической основе;</w:t>
      </w:r>
    </w:p>
    <w:p w14:paraId="58811EC3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использовать выразительные возможности различных художественных техник для решения творческого замысла;</w:t>
      </w:r>
    </w:p>
    <w:p w14:paraId="6C85F860" w14:textId="77777777" w:rsidR="00C52B2D" w:rsidRPr="00C52B2D" w:rsidRDefault="00C52B2D" w:rsidP="00C5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t>участвовать в обсуждении и оценке творческих работ;</w:t>
      </w:r>
    </w:p>
    <w:p w14:paraId="6A967D66" w14:textId="77777777" w:rsidR="00FA39FD" w:rsidRDefault="00C52B2D" w:rsidP="00C52B2D">
      <w:r w:rsidRPr="00C52B2D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соблюдать элементарные правила культуры труда (организация и уборка рабочего места, аккуратное и бережное отношение к художественным материалам и принадлежностям).</w:t>
      </w:r>
    </w:p>
    <w:sectPr w:rsidR="00FA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2D"/>
    <w:rsid w:val="00855457"/>
    <w:rsid w:val="00A571A4"/>
    <w:rsid w:val="00C52B2D"/>
    <w:rsid w:val="00F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85EE"/>
  <w15:chartTrackingRefBased/>
  <w15:docId w15:val="{189B0CC5-A605-4DAA-9A76-ADE81055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Пользователь</cp:lastModifiedBy>
  <cp:revision>2</cp:revision>
  <dcterms:created xsi:type="dcterms:W3CDTF">2023-08-29T18:26:00Z</dcterms:created>
  <dcterms:modified xsi:type="dcterms:W3CDTF">2023-08-29T18:26:00Z</dcterms:modified>
</cp:coreProperties>
</file>